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4CB" w:rsidRDefault="003B69F4">
      <w:pPr>
        <w:spacing w:after="104"/>
        <w:ind w:left="879"/>
        <w:jc w:val="left"/>
      </w:pPr>
      <w:r>
        <w:rPr>
          <w:b/>
        </w:rPr>
        <w:t xml:space="preserve">Аннотация к рабочей программе учебного предмета «Математика» </w:t>
      </w:r>
    </w:p>
    <w:p w:rsidR="000944CB" w:rsidRDefault="003B69F4">
      <w:pPr>
        <w:spacing w:after="0"/>
        <w:ind w:left="0" w:right="253" w:firstLine="0"/>
        <w:jc w:val="center"/>
      </w:pPr>
      <w:r>
        <w:rPr>
          <w:b/>
        </w:rPr>
        <w:t xml:space="preserve">(ФГОС НОО) </w:t>
      </w:r>
    </w:p>
    <w:p w:rsidR="000944CB" w:rsidRDefault="003B69F4">
      <w:pPr>
        <w:spacing w:after="52"/>
        <w:ind w:left="0" w:firstLine="0"/>
        <w:jc w:val="left"/>
      </w:pPr>
      <w:r>
        <w:t xml:space="preserve"> </w:t>
      </w:r>
    </w:p>
    <w:p w:rsidR="000944CB" w:rsidRDefault="003B69F4">
      <w:pPr>
        <w:spacing w:after="248"/>
        <w:ind w:left="-15" w:firstLine="706"/>
      </w:pPr>
      <w:r>
        <w:rPr>
          <w:b/>
        </w:rPr>
        <w:t>Рабочая программа по учебному предмету «Математика»</w:t>
      </w:r>
      <w:r>
        <w:t xml:space="preserve"> (предметная область «Математика и информатика»)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«Математика», а также ориентирована на целевые приоритеты, сформулированные в федеральной рабочей программе воспитания. </w:t>
      </w:r>
    </w:p>
    <w:p w:rsidR="000944CB" w:rsidRDefault="003B69F4">
      <w:pPr>
        <w:spacing w:after="0"/>
        <w:ind w:left="716"/>
        <w:jc w:val="left"/>
      </w:pPr>
      <w:r>
        <w:rPr>
          <w:b/>
        </w:rPr>
        <w:t>Цели изучения учебного предмета «Математика»</w:t>
      </w:r>
      <w:r>
        <w:t xml:space="preserve"> </w:t>
      </w:r>
    </w:p>
    <w:p w:rsidR="000944CB" w:rsidRDefault="003B69F4">
      <w:pPr>
        <w:ind w:left="-15" w:right="165" w:firstLine="144"/>
      </w:pPr>
      <w:r>
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 </w:t>
      </w:r>
    </w:p>
    <w:p w:rsidR="000944CB" w:rsidRDefault="003B69F4">
      <w:pPr>
        <w:ind w:left="144" w:right="165" w:firstLine="226"/>
      </w:pPr>
      <w:r>
        <w:t xml:space="preserve">1.Освоение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  </w:t>
      </w:r>
    </w:p>
    <w:p w:rsidR="000944CB" w:rsidRDefault="003B69F4">
      <w:pPr>
        <w:ind w:left="144" w:right="165" w:firstLine="226"/>
      </w:pPr>
      <w:r>
        <w:t>2. Формирование функциональной математической грамотности младшего школьника, которая характеризуется наличием у него опыта решения учебно</w:t>
      </w:r>
      <w:r w:rsidR="00693C6B">
        <w:t>-</w:t>
      </w:r>
      <w:r>
        <w:t>познавательных и учебно-практических задач, построенных на понимании и применении математических отношений («часть-целое», «больше -меньше», «равно</w:t>
      </w:r>
      <w:r w:rsidR="00693C6B">
        <w:t xml:space="preserve"> </w:t>
      </w:r>
      <w:r>
        <w:t xml:space="preserve">неравно», «порядок»), смысла арифметических действий, зависимостей (работа, движение, продолжительность события)   </w:t>
      </w:r>
    </w:p>
    <w:p w:rsidR="000944CB" w:rsidRDefault="003B69F4">
      <w:pPr>
        <w:ind w:left="144" w:right="165" w:firstLine="226"/>
      </w:pPr>
      <w:r>
        <w:t xml:space="preserve">3.Обеспечение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  </w:t>
      </w:r>
    </w:p>
    <w:p w:rsidR="000944CB" w:rsidRDefault="003B69F4">
      <w:pPr>
        <w:ind w:left="144" w:right="165" w:firstLine="226"/>
      </w:pPr>
      <w:r>
        <w:t xml:space="preserve">4.Становление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  </w:t>
      </w:r>
    </w:p>
    <w:p w:rsidR="000944CB" w:rsidRDefault="003B69F4">
      <w:pPr>
        <w:ind w:left="144" w:right="165" w:firstLine="226"/>
      </w:pPr>
      <w: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 </w:t>
      </w:r>
    </w:p>
    <w:p w:rsidR="000944CB" w:rsidRDefault="003B69F4">
      <w:pPr>
        <w:numPr>
          <w:ilvl w:val="0"/>
          <w:numId w:val="1"/>
        </w:numPr>
        <w:spacing w:after="80"/>
        <w:ind w:right="165" w:firstLine="711"/>
      </w:pPr>
      <w:r>
        <w:t xml:space="preserve">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  </w:t>
      </w:r>
    </w:p>
    <w:p w:rsidR="000944CB" w:rsidRDefault="003B69F4">
      <w:pPr>
        <w:numPr>
          <w:ilvl w:val="0"/>
          <w:numId w:val="1"/>
        </w:numPr>
        <w:spacing w:line="331" w:lineRule="auto"/>
        <w:ind w:right="165" w:firstLine="711"/>
      </w:pPr>
      <w:r>
        <w:t>математические представления о числах, величинах,</w:t>
      </w:r>
      <w:r w:rsidR="00E10C42">
        <w:t xml:space="preserve"> </w:t>
      </w:r>
      <w:bookmarkStart w:id="0" w:name="_GoBack"/>
      <w:bookmarkEnd w:id="0"/>
      <w:proofErr w:type="gramStart"/>
      <w:r>
        <w:t>геометрических  фигурах</w:t>
      </w:r>
      <w:proofErr w:type="gramEnd"/>
      <w:r>
        <w:t xml:space="preserve">  являются условием целостного восприятия творений природы и человека (памятники архитектуры, сокровища искусства и культуры, объекты природы);  </w:t>
      </w:r>
    </w:p>
    <w:p w:rsidR="000944CB" w:rsidRDefault="003B69F4">
      <w:pPr>
        <w:numPr>
          <w:ilvl w:val="0"/>
          <w:numId w:val="1"/>
        </w:numPr>
        <w:spacing w:after="74"/>
        <w:ind w:right="165" w:firstLine="711"/>
      </w:pPr>
      <w:r>
        <w:lastRenderedPageBreak/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</w:t>
      </w:r>
    </w:p>
    <w:p w:rsidR="000944CB" w:rsidRDefault="003B69F4">
      <w:pPr>
        <w:ind w:left="-5" w:right="165"/>
      </w:pPr>
      <w:r>
        <w:t xml:space="preserve">(аргументировать свою точку зрения, строить логические цепочки рассуждений;   </w:t>
      </w:r>
    </w:p>
    <w:p w:rsidR="000944CB" w:rsidRDefault="003B69F4">
      <w:pPr>
        <w:numPr>
          <w:ilvl w:val="0"/>
          <w:numId w:val="1"/>
        </w:numPr>
        <w:spacing w:line="310" w:lineRule="auto"/>
        <w:ind w:right="165" w:firstLine="711"/>
      </w:pPr>
      <w:r>
        <w:t xml:space="preserve">опровергать или подтверждать истинность предположения) 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  </w:t>
      </w:r>
    </w:p>
    <w:p w:rsidR="000944CB" w:rsidRDefault="003B69F4">
      <w:pPr>
        <w:ind w:left="-15" w:right="165" w:firstLine="385"/>
      </w:pPr>
      <w:r>
        <w:t xml:space="preserve">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  </w:t>
      </w:r>
    </w:p>
    <w:p w:rsidR="000944CB" w:rsidRDefault="003B69F4">
      <w:pPr>
        <w:spacing w:after="34"/>
        <w:ind w:left="385" w:firstLine="0"/>
        <w:jc w:val="left"/>
      </w:pPr>
      <w:r>
        <w:t xml:space="preserve"> </w:t>
      </w:r>
    </w:p>
    <w:p w:rsidR="000944CB" w:rsidRDefault="003B69F4">
      <w:pPr>
        <w:spacing w:after="0"/>
        <w:ind w:left="395"/>
        <w:jc w:val="left"/>
      </w:pPr>
      <w:r>
        <w:rPr>
          <w:b/>
        </w:rPr>
        <w:t xml:space="preserve">Место учебного предмета «Математика в учебном плане» </w:t>
      </w:r>
    </w:p>
    <w:p w:rsidR="000944CB" w:rsidRDefault="003B69F4">
      <w:pPr>
        <w:spacing w:line="309" w:lineRule="auto"/>
        <w:ind w:left="-5" w:right="165"/>
      </w:pPr>
      <w:r>
        <w:t xml:space="preserve">На изучение математики в каждом классе отводится 4 часа в неделю, всего 540 часов, из них: в 1 классе — 132ч., во 2 классе — 136ч., 3 классе — 136ч., 4 классе — 136ч.  </w:t>
      </w:r>
    </w:p>
    <w:p w:rsidR="000944CB" w:rsidRDefault="003B69F4">
      <w:pPr>
        <w:spacing w:after="19"/>
        <w:ind w:left="11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944CB" w:rsidRDefault="003B69F4">
      <w:pPr>
        <w:spacing w:after="0"/>
        <w:ind w:left="0" w:firstLine="0"/>
        <w:jc w:val="left"/>
      </w:pPr>
      <w:r>
        <w:t xml:space="preserve"> </w:t>
      </w:r>
    </w:p>
    <w:sectPr w:rsidR="000944CB">
      <w:pgSz w:w="11904" w:h="16838"/>
      <w:pgMar w:top="1182" w:right="845" w:bottom="170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CC2"/>
    <w:multiLevelType w:val="hybridMultilevel"/>
    <w:tmpl w:val="5DDA0726"/>
    <w:lvl w:ilvl="0" w:tplc="ABCA17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758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C6A3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C9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477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E4BE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265B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E447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86DA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73D63"/>
    <w:multiLevelType w:val="hybridMultilevel"/>
    <w:tmpl w:val="8FCE68C6"/>
    <w:lvl w:ilvl="0" w:tplc="F0687DB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AF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61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81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3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9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80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A00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9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CB"/>
    <w:rsid w:val="000944CB"/>
    <w:rsid w:val="003B69F4"/>
    <w:rsid w:val="00693C6B"/>
    <w:rsid w:val="00E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BA6"/>
  <w15:docId w15:val="{B63EB9F6-80AB-4B9A-AC55-C413E95F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4</cp:revision>
  <dcterms:created xsi:type="dcterms:W3CDTF">2023-11-26T06:06:00Z</dcterms:created>
  <dcterms:modified xsi:type="dcterms:W3CDTF">2023-11-26T06:42:00Z</dcterms:modified>
</cp:coreProperties>
</file>